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C2F10">
        <w:rPr>
          <w:rFonts w:ascii="Times New Roman" w:hAnsi="Times New Roman"/>
          <w:caps/>
          <w:color w:val="000000"/>
          <w:sz w:val="18"/>
          <w:szCs w:val="20"/>
        </w:rPr>
        <w:t>39</w:t>
      </w:r>
      <w:r w:rsidR="00843E47">
        <w:rPr>
          <w:rFonts w:ascii="Times New Roman" w:hAnsi="Times New Roman"/>
          <w:caps/>
          <w:color w:val="000000"/>
          <w:sz w:val="18"/>
          <w:szCs w:val="20"/>
        </w:rPr>
        <w:t>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C2F1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10.11.2022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AC2F1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10.11.2022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AC2F10" w:rsidP="00AC2F10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«СЛУЖБА ТЕХНИЧЕСКОГО ЗАКАЗЧИКА», Адрес: 125504, РФ, г. Москва, </w:t>
      </w:r>
      <w:proofErr w:type="spellStart"/>
      <w:r>
        <w:rPr>
          <w:bCs/>
          <w:color w:val="000000"/>
          <w:sz w:val="18"/>
        </w:rPr>
        <w:t>вн</w:t>
      </w:r>
      <w:proofErr w:type="spellEnd"/>
      <w:r>
        <w:rPr>
          <w:bCs/>
          <w:color w:val="000000"/>
          <w:sz w:val="18"/>
        </w:rPr>
        <w:t xml:space="preserve">. тер. Г. Муниципальный округ западное </w:t>
      </w:r>
      <w:proofErr w:type="spellStart"/>
      <w:r>
        <w:rPr>
          <w:bCs/>
          <w:color w:val="000000"/>
          <w:sz w:val="18"/>
        </w:rPr>
        <w:t>Дегунино</w:t>
      </w:r>
      <w:proofErr w:type="spellEnd"/>
      <w:r>
        <w:rPr>
          <w:bCs/>
          <w:color w:val="000000"/>
          <w:sz w:val="18"/>
        </w:rPr>
        <w:t xml:space="preserve">, Дмитровское шоссе, д. 85, </w:t>
      </w:r>
      <w:proofErr w:type="spellStart"/>
      <w:r>
        <w:rPr>
          <w:bCs/>
          <w:color w:val="000000"/>
          <w:sz w:val="18"/>
        </w:rPr>
        <w:t>помещ</w:t>
      </w:r>
      <w:proofErr w:type="spellEnd"/>
      <w:r>
        <w:rPr>
          <w:bCs/>
          <w:color w:val="000000"/>
          <w:sz w:val="18"/>
        </w:rPr>
        <w:t>. 407, ИНН (7743393121) - при условии уплаты взноса в компенсационный фонд возмещения вреда (1 уровень ответственности по обязательствам);</w:t>
      </w:r>
    </w:p>
    <w:p w:rsidR="00AC2F10" w:rsidRPr="00AC2F10" w:rsidRDefault="00AC2F10" w:rsidP="00AC2F10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B4" w:rsidRDefault="00CB00B4" w:rsidP="00D34C00">
      <w:r>
        <w:separator/>
      </w:r>
    </w:p>
  </w:endnote>
  <w:endnote w:type="continuationSeparator" w:id="0">
    <w:p w:rsidR="00CB00B4" w:rsidRDefault="00CB00B4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B4" w:rsidRDefault="00CB00B4" w:rsidP="00D34C00">
      <w:r>
        <w:separator/>
      </w:r>
    </w:p>
  </w:footnote>
  <w:footnote w:type="continuationSeparator" w:id="0">
    <w:p w:rsidR="00CB00B4" w:rsidRDefault="00CB00B4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264C4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3E47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6AD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2F10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0B4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4F63-1F8D-43B2-BD79-0D10DE09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6</cp:revision>
  <cp:lastPrinted>2022-11-10T11:38:00Z</cp:lastPrinted>
  <dcterms:created xsi:type="dcterms:W3CDTF">2022-11-10T11:27:00Z</dcterms:created>
  <dcterms:modified xsi:type="dcterms:W3CDTF">2022-11-10T12:11:00Z</dcterms:modified>
</cp:coreProperties>
</file>