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251A0">
        <w:rPr>
          <w:rFonts w:ascii="Times New Roman" w:hAnsi="Times New Roman"/>
          <w:caps/>
          <w:color w:val="000000"/>
          <w:sz w:val="18"/>
          <w:szCs w:val="20"/>
        </w:rPr>
        <w:t>267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251A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251A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251A0" w:rsidP="00B251A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«ТСК Магистраль», Адрес: 119334, РФ, г. Москва, 5-й Донской проезд, д.15 стр. 2, пом.</w:t>
      </w:r>
      <w:proofErr w:type="gramEnd"/>
      <w:r>
        <w:rPr>
          <w:bCs/>
          <w:color w:val="000000"/>
          <w:sz w:val="18"/>
        </w:rPr>
        <w:t xml:space="preserve"> V, комната 10, ИНН (7725365033) - при условии уплаты взноса в компенсационный фонд возмещения вреда (2 уровень ответственности по обязательствам);</w:t>
      </w:r>
    </w:p>
    <w:p w:rsidR="00B251A0" w:rsidRPr="00B251A0" w:rsidRDefault="00B251A0" w:rsidP="00B251A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40F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251A0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2F2E-0602-4C74-8C83-6EABFCA4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2020-11-11T07:59:00Z</cp:lastPrinted>
  <dcterms:created xsi:type="dcterms:W3CDTF">2020-11-11T07:58:00Z</dcterms:created>
  <dcterms:modified xsi:type="dcterms:W3CDTF">2020-11-11T07:59:00Z</dcterms:modified>
</cp:coreProperties>
</file>