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82297">
        <w:rPr>
          <w:rFonts w:ascii="Times New Roman" w:hAnsi="Times New Roman"/>
          <w:caps/>
          <w:color w:val="000000"/>
          <w:sz w:val="18"/>
          <w:szCs w:val="20"/>
        </w:rPr>
        <w:t>252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98229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98229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82297" w:rsidP="0098229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ИджЭнерго</w:t>
      </w:r>
      <w:proofErr w:type="spellEnd"/>
      <w:r>
        <w:rPr>
          <w:bCs/>
          <w:color w:val="000000"/>
          <w:sz w:val="18"/>
        </w:rPr>
        <w:t xml:space="preserve">», Адрес: 129626, РФ, г. Москва, пер. Рижский 1-й, дом 3,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. 1, пом. II, ИНН (7715978834)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982297" w:rsidRPr="00982297" w:rsidRDefault="00982297" w:rsidP="0098229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2AEC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2297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113B-04FB-4616-8EE9-3AEC5BFF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2020-08-19T08:45:00Z</cp:lastPrinted>
  <dcterms:created xsi:type="dcterms:W3CDTF">2020-08-19T08:44:00Z</dcterms:created>
  <dcterms:modified xsi:type="dcterms:W3CDTF">2020-08-19T08:47:00Z</dcterms:modified>
</cp:coreProperties>
</file>