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RPr="00503632" w:rsidTr="00B72099">
        <w:tc>
          <w:tcPr>
            <w:tcW w:w="6343" w:type="dxa"/>
          </w:tcPr>
          <w:p w:rsidR="008A1538" w:rsidRPr="00503632" w:rsidRDefault="008A1538" w:rsidP="00D53658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6628B8">
              <w:rPr>
                <w:rFonts w:cstheme="minorBidi"/>
                <w:szCs w:val="24"/>
              </w:rPr>
              <w:t>29.04</w:t>
            </w:r>
            <w:r w:rsidR="00503632">
              <w:rPr>
                <w:rFonts w:cstheme="minorBidi"/>
                <w:szCs w:val="24"/>
              </w:rPr>
              <w:t>.20</w:t>
            </w:r>
            <w:r w:rsidR="00CD6B61">
              <w:rPr>
                <w:rFonts w:cstheme="minorBidi"/>
                <w:szCs w:val="24"/>
              </w:rPr>
              <w:t>2</w:t>
            </w:r>
            <w:r w:rsidR="006628B8">
              <w:rPr>
                <w:rFonts w:cstheme="minorBidi"/>
                <w:szCs w:val="24"/>
              </w:rPr>
              <w:t>1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F35FED" w:rsidRPr="00503632">
              <w:rPr>
                <w:rFonts w:cstheme="minorBidi"/>
                <w:szCs w:val="24"/>
              </w:rPr>
              <w:t>3</w:t>
            </w:r>
            <w:r w:rsidR="006628B8">
              <w:rPr>
                <w:rFonts w:cstheme="minorBidi"/>
                <w:szCs w:val="24"/>
              </w:rPr>
              <w:t>5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6628B8" w:rsidRPr="00503632" w:rsidRDefault="006628B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_______________________________С.В. Савенков</w:t>
            </w:r>
          </w:p>
        </w:tc>
      </w:tr>
      <w:tr w:rsidR="008A1538" w:rsidRPr="00503632" w:rsidTr="00B72099">
        <w:tc>
          <w:tcPr>
            <w:tcW w:w="6343" w:type="dxa"/>
          </w:tcPr>
          <w:p w:rsidR="008A1538" w:rsidRPr="00503632" w:rsidRDefault="008A1538" w:rsidP="00D53658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D53658">
      <w:pPr>
        <w:ind w:firstLine="5103"/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Default="008A1538" w:rsidP="00D53658">
      <w:pPr>
        <w:rPr>
          <w:szCs w:val="24"/>
        </w:rPr>
      </w:pPr>
    </w:p>
    <w:p w:rsidR="00503632" w:rsidRPr="00503632" w:rsidRDefault="00503632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ind w:firstLine="0"/>
        <w:rPr>
          <w:b/>
          <w:szCs w:val="24"/>
        </w:rPr>
      </w:pP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6628B8">
        <w:rPr>
          <w:b/>
          <w:szCs w:val="24"/>
        </w:rPr>
        <w:t>20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D5365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D5365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</w:t>
      </w:r>
      <w:r w:rsidR="006628B8">
        <w:rPr>
          <w:szCs w:val="24"/>
        </w:rPr>
        <w:t>1</w:t>
      </w:r>
    </w:p>
    <w:p w:rsidR="008A1538" w:rsidRDefault="008A1538" w:rsidP="00D5365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D53658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</w:t>
      </w:r>
      <w:r w:rsidR="006628B8">
        <w:rPr>
          <w:szCs w:val="24"/>
        </w:rPr>
        <w:t xml:space="preserve">20 </w:t>
      </w:r>
      <w:r w:rsidRPr="00A458C1">
        <w:rPr>
          <w:szCs w:val="24"/>
        </w:rPr>
        <w:t xml:space="preserve">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Default="00583462" w:rsidP="00D53658">
      <w:pPr>
        <w:rPr>
          <w:szCs w:val="24"/>
        </w:rPr>
      </w:pPr>
      <w:r>
        <w:rPr>
          <w:szCs w:val="24"/>
        </w:rPr>
        <w:t xml:space="preserve">1) </w:t>
      </w:r>
      <w:r w:rsidR="009A46F6" w:rsidRPr="00A458C1">
        <w:rPr>
          <w:szCs w:val="24"/>
        </w:rPr>
        <w:t>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Федерации),</w:t>
      </w:r>
      <w:r w:rsidR="00595562">
        <w:rPr>
          <w:szCs w:val="24"/>
        </w:rPr>
        <w:t xml:space="preserve"> главы 6.1 Градостроительного кодекса Российской Федерации.</w:t>
      </w:r>
    </w:p>
    <w:p w:rsidR="00595562" w:rsidRDefault="00595562" w:rsidP="00D53658">
      <w:pPr>
        <w:rPr>
          <w:szCs w:val="24"/>
        </w:rPr>
      </w:pPr>
      <w:r>
        <w:rPr>
          <w:szCs w:val="24"/>
        </w:rPr>
        <w:t>2</w:t>
      </w:r>
      <w:r w:rsidR="00583462">
        <w:rPr>
          <w:szCs w:val="24"/>
        </w:rPr>
        <w:t xml:space="preserve">) </w:t>
      </w:r>
      <w:r w:rsidR="00CD6B61">
        <w:rPr>
          <w:szCs w:val="24"/>
        </w:rPr>
        <w:t>развитие</w:t>
      </w:r>
      <w:r w:rsidR="00E71EE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>
        <w:rPr>
          <w:szCs w:val="24"/>
        </w:rPr>
        <w:t>.</w:t>
      </w:r>
    </w:p>
    <w:p w:rsidR="00E71EE8" w:rsidRDefault="00595562" w:rsidP="00D53658">
      <w:pPr>
        <w:rPr>
          <w:szCs w:val="24"/>
        </w:rPr>
      </w:pPr>
      <w:r>
        <w:rPr>
          <w:szCs w:val="24"/>
        </w:rPr>
        <w:t>3) Оптимизация делопроизводственных процессов, повышение их эффективности в условиях возрастающей интенсивности</w:t>
      </w:r>
      <w:r w:rsidR="006628B8">
        <w:rPr>
          <w:szCs w:val="24"/>
        </w:rPr>
        <w:t xml:space="preserve"> деятельности и ограничений, вызванных распространением новой </w:t>
      </w:r>
      <w:proofErr w:type="spellStart"/>
      <w:r w:rsidR="006628B8">
        <w:rPr>
          <w:szCs w:val="24"/>
        </w:rPr>
        <w:t>коронавирусной</w:t>
      </w:r>
      <w:proofErr w:type="spellEnd"/>
      <w:r w:rsidR="006628B8">
        <w:rPr>
          <w:szCs w:val="24"/>
        </w:rPr>
        <w:t xml:space="preserve"> инфекции (</w:t>
      </w:r>
      <w:r w:rsidR="006628B8">
        <w:rPr>
          <w:szCs w:val="24"/>
          <w:lang w:val="en-US"/>
        </w:rPr>
        <w:t>COVID</w:t>
      </w:r>
      <w:r w:rsidR="006628B8" w:rsidRPr="006628B8">
        <w:rPr>
          <w:szCs w:val="24"/>
        </w:rPr>
        <w:t>-19</w:t>
      </w:r>
      <w:r w:rsidR="006628B8">
        <w:rPr>
          <w:szCs w:val="24"/>
        </w:rPr>
        <w:t>)</w:t>
      </w:r>
      <w:r w:rsidR="009A46F6" w:rsidRPr="00A458C1">
        <w:rPr>
          <w:szCs w:val="24"/>
        </w:rPr>
        <w:t>.</w:t>
      </w:r>
      <w:r w:rsidR="00546327" w:rsidRPr="00A458C1">
        <w:rPr>
          <w:szCs w:val="24"/>
        </w:rPr>
        <w:t xml:space="preserve"> </w:t>
      </w:r>
    </w:p>
    <w:p w:rsidR="009A46F6" w:rsidRPr="00A458C1" w:rsidRDefault="00546327" w:rsidP="00D53658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D53658">
      <w:pPr>
        <w:rPr>
          <w:szCs w:val="24"/>
        </w:rPr>
      </w:pPr>
    </w:p>
    <w:p w:rsidR="00BA1546" w:rsidRPr="00A458C1" w:rsidRDefault="009A46F6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D53658">
      <w:pPr>
        <w:rPr>
          <w:szCs w:val="24"/>
        </w:rPr>
      </w:pPr>
    </w:p>
    <w:p w:rsidR="00546327" w:rsidRPr="00C77554" w:rsidRDefault="00546327" w:rsidP="00D53658">
      <w:pPr>
        <w:rPr>
          <w:szCs w:val="24"/>
        </w:rPr>
      </w:pPr>
      <w:r w:rsidRPr="00C06850">
        <w:rPr>
          <w:szCs w:val="24"/>
        </w:rPr>
        <w:t xml:space="preserve">На начало отчетного периода в Ассоциации </w:t>
      </w:r>
      <w:r w:rsidRPr="00C77554">
        <w:rPr>
          <w:szCs w:val="24"/>
        </w:rPr>
        <w:t xml:space="preserve">состояло </w:t>
      </w:r>
      <w:r w:rsidR="00826B44">
        <w:rPr>
          <w:szCs w:val="24"/>
        </w:rPr>
        <w:t>267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юридических лиц</w:t>
      </w:r>
      <w:r w:rsidR="00CD6B61" w:rsidRPr="00C77554">
        <w:rPr>
          <w:szCs w:val="24"/>
        </w:rPr>
        <w:t xml:space="preserve"> и индивидуальных предпринимателя</w:t>
      </w:r>
      <w:r w:rsidRPr="00C77554">
        <w:rPr>
          <w:szCs w:val="24"/>
        </w:rPr>
        <w:t xml:space="preserve">. На конец отчетного периода </w:t>
      </w:r>
      <w:r w:rsidR="00826B44">
        <w:rPr>
          <w:szCs w:val="24"/>
        </w:rPr>
        <w:t>335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–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юридических лиц</w:t>
      </w:r>
      <w:r w:rsidR="00CD6B61" w:rsidRPr="00C77554">
        <w:rPr>
          <w:szCs w:val="24"/>
        </w:rPr>
        <w:t xml:space="preserve"> и индивидуальных предпринимателей</w:t>
      </w:r>
      <w:r w:rsidRPr="00C77554">
        <w:rPr>
          <w:szCs w:val="24"/>
        </w:rPr>
        <w:t>.</w:t>
      </w:r>
    </w:p>
    <w:p w:rsidR="00045C33" w:rsidRPr="00C77554" w:rsidRDefault="00045C33" w:rsidP="00D53658">
      <w:pPr>
        <w:rPr>
          <w:szCs w:val="24"/>
        </w:rPr>
      </w:pPr>
      <w:r w:rsidRPr="00C77554">
        <w:rPr>
          <w:szCs w:val="24"/>
        </w:rPr>
        <w:t xml:space="preserve">Всего принято в члены за отчетный период </w:t>
      </w:r>
      <w:r w:rsidR="00826B44">
        <w:rPr>
          <w:szCs w:val="24"/>
        </w:rPr>
        <w:t>74</w:t>
      </w:r>
      <w:r w:rsidRPr="00C77554">
        <w:rPr>
          <w:szCs w:val="24"/>
        </w:rPr>
        <w:t xml:space="preserve"> </w:t>
      </w:r>
      <w:r w:rsidR="00CD6B61" w:rsidRPr="00C77554">
        <w:rPr>
          <w:szCs w:val="24"/>
        </w:rPr>
        <w:t>юридическое лицо</w:t>
      </w:r>
      <w:r w:rsidRPr="00C77554">
        <w:rPr>
          <w:szCs w:val="24"/>
        </w:rPr>
        <w:t xml:space="preserve">, прекращено членство </w:t>
      </w:r>
      <w:r w:rsidR="00826B44">
        <w:rPr>
          <w:szCs w:val="24"/>
        </w:rPr>
        <w:t>6</w:t>
      </w:r>
      <w:r w:rsidRPr="00C77554">
        <w:rPr>
          <w:szCs w:val="24"/>
        </w:rPr>
        <w:t xml:space="preserve"> юри</w:t>
      </w:r>
      <w:r w:rsidR="005064C6" w:rsidRPr="00C77554">
        <w:rPr>
          <w:szCs w:val="24"/>
        </w:rPr>
        <w:t>дических лиц</w:t>
      </w:r>
      <w:r w:rsidR="00DE1FEE" w:rsidRPr="00C77554">
        <w:rPr>
          <w:szCs w:val="24"/>
        </w:rPr>
        <w:t>.</w:t>
      </w:r>
    </w:p>
    <w:p w:rsidR="00045C33" w:rsidRPr="00C77554" w:rsidRDefault="00045C33" w:rsidP="00D53658">
      <w:pPr>
        <w:rPr>
          <w:szCs w:val="24"/>
        </w:rPr>
      </w:pPr>
      <w:r w:rsidRPr="00C77554">
        <w:rPr>
          <w:szCs w:val="24"/>
        </w:rPr>
        <w:t xml:space="preserve">Было организовано проведение </w:t>
      </w:r>
      <w:r w:rsidR="006628B8" w:rsidRPr="006628B8">
        <w:rPr>
          <w:szCs w:val="24"/>
        </w:rPr>
        <w:t>2</w:t>
      </w:r>
      <w:r w:rsidRPr="00C77554">
        <w:rPr>
          <w:szCs w:val="24"/>
        </w:rPr>
        <w:t xml:space="preserve"> общих собрани</w:t>
      </w:r>
      <w:r w:rsidR="00826B44">
        <w:rPr>
          <w:szCs w:val="24"/>
        </w:rPr>
        <w:t>й</w:t>
      </w:r>
      <w:r w:rsidRPr="00C77554">
        <w:rPr>
          <w:szCs w:val="24"/>
        </w:rPr>
        <w:t xml:space="preserve"> членов Ассоциации, </w:t>
      </w:r>
      <w:r w:rsidR="006628B8" w:rsidRPr="006628B8">
        <w:rPr>
          <w:szCs w:val="24"/>
        </w:rPr>
        <w:t>54</w:t>
      </w:r>
      <w:r w:rsidRPr="00C77554">
        <w:rPr>
          <w:szCs w:val="24"/>
        </w:rPr>
        <w:t xml:space="preserve"> заседаний Совета Ассоциации (как в форме совмес</w:t>
      </w:r>
      <w:r w:rsidR="006628B8">
        <w:rPr>
          <w:szCs w:val="24"/>
        </w:rPr>
        <w:t>тного присутствия, так и заочного голосования</w:t>
      </w:r>
      <w:r w:rsidRPr="00C77554">
        <w:rPr>
          <w:szCs w:val="24"/>
        </w:rPr>
        <w:t>).</w:t>
      </w:r>
    </w:p>
    <w:p w:rsidR="00DE1FEE" w:rsidRDefault="00DE1FEE" w:rsidP="00D53658">
      <w:pPr>
        <w:rPr>
          <w:szCs w:val="24"/>
        </w:rPr>
      </w:pPr>
      <w:r w:rsidRPr="00C77554">
        <w:rPr>
          <w:szCs w:val="24"/>
        </w:rPr>
        <w:t xml:space="preserve">Деятельность Ассоциации обеспечивалась силами </w:t>
      </w:r>
      <w:r w:rsidR="004C371B" w:rsidRPr="00C77554">
        <w:rPr>
          <w:szCs w:val="24"/>
        </w:rPr>
        <w:t>5</w:t>
      </w:r>
      <w:r w:rsidRPr="00C77554">
        <w:rPr>
          <w:szCs w:val="24"/>
        </w:rPr>
        <w:t xml:space="preserve"> работников</w:t>
      </w:r>
      <w:r w:rsidRPr="00A458C1">
        <w:rPr>
          <w:szCs w:val="24"/>
        </w:rPr>
        <w:t>, с учетом работы по совместительству численность работников Ассоциации в 20</w:t>
      </w:r>
      <w:r w:rsidR="006628B8">
        <w:rPr>
          <w:szCs w:val="24"/>
        </w:rPr>
        <w:t>20</w:t>
      </w:r>
      <w:r w:rsidRPr="00A458C1">
        <w:rPr>
          <w:szCs w:val="24"/>
        </w:rPr>
        <w:t xml:space="preserve"> году (среднесписочная)  составила </w:t>
      </w:r>
      <w:r w:rsidR="00157DB1">
        <w:rPr>
          <w:szCs w:val="24"/>
        </w:rPr>
        <w:t>4</w:t>
      </w:r>
      <w:r w:rsidRPr="00A458C1">
        <w:rPr>
          <w:szCs w:val="24"/>
        </w:rPr>
        <w:t>,</w:t>
      </w:r>
      <w:r w:rsidR="00157DB1">
        <w:rPr>
          <w:szCs w:val="24"/>
        </w:rPr>
        <w:t>38</w:t>
      </w:r>
      <w:r w:rsidRPr="00A458C1">
        <w:rPr>
          <w:szCs w:val="24"/>
        </w:rPr>
        <w:t xml:space="preserve"> работников.</w:t>
      </w:r>
    </w:p>
    <w:p w:rsidR="002D1AE8" w:rsidRPr="00A458C1" w:rsidRDefault="002D1AE8" w:rsidP="00D53658">
      <w:pPr>
        <w:rPr>
          <w:szCs w:val="24"/>
        </w:rPr>
      </w:pPr>
    </w:p>
    <w:p w:rsidR="00DE1FEE" w:rsidRPr="00A458C1" w:rsidRDefault="00FC2113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t>Финансовые показатели</w:t>
      </w:r>
    </w:p>
    <w:p w:rsidR="00DE1FEE" w:rsidRPr="00A458C1" w:rsidRDefault="00DE1FEE" w:rsidP="00D53658">
      <w:pPr>
        <w:rPr>
          <w:szCs w:val="24"/>
        </w:rPr>
      </w:pPr>
    </w:p>
    <w:p w:rsidR="00DE1FEE" w:rsidRPr="00D53658" w:rsidRDefault="00DE1FEE" w:rsidP="00D53658">
      <w:pPr>
        <w:rPr>
          <w:szCs w:val="24"/>
        </w:rPr>
      </w:pPr>
      <w:r w:rsidRPr="00D53658">
        <w:rPr>
          <w:szCs w:val="24"/>
        </w:rPr>
        <w:t>На начало 20</w:t>
      </w:r>
      <w:r w:rsidR="006628B8" w:rsidRPr="00D53658">
        <w:rPr>
          <w:szCs w:val="24"/>
        </w:rPr>
        <w:t>20</w:t>
      </w:r>
      <w:r w:rsidRPr="00D53658">
        <w:rPr>
          <w:szCs w:val="24"/>
        </w:rPr>
        <w:t xml:space="preserve"> года остаток средств Ассоциации составлял </w:t>
      </w:r>
      <w:r w:rsidR="00826B44" w:rsidRPr="00D53658">
        <w:rPr>
          <w:szCs w:val="24"/>
        </w:rPr>
        <w:t>9 577 тыс. руб</w:t>
      </w:r>
      <w:r w:rsidRPr="00D53658">
        <w:rPr>
          <w:szCs w:val="24"/>
        </w:rPr>
        <w:t xml:space="preserve">. За отчетный период получено доходов – </w:t>
      </w:r>
      <w:r w:rsidR="00826B44" w:rsidRPr="00D53658">
        <w:rPr>
          <w:szCs w:val="24"/>
        </w:rPr>
        <w:t>21 501 тыс. руб.</w:t>
      </w:r>
      <w:r w:rsidRPr="00D53658">
        <w:rPr>
          <w:szCs w:val="24"/>
        </w:rPr>
        <w:t>, в т.</w:t>
      </w:r>
      <w:r w:rsidR="00DB549C" w:rsidRPr="00D53658">
        <w:rPr>
          <w:szCs w:val="24"/>
        </w:rPr>
        <w:t xml:space="preserve"> </w:t>
      </w:r>
      <w:r w:rsidRPr="00D53658">
        <w:rPr>
          <w:szCs w:val="24"/>
        </w:rPr>
        <w:t xml:space="preserve">ч. </w:t>
      </w:r>
      <w:r w:rsidR="00826B44" w:rsidRPr="00D53658">
        <w:rPr>
          <w:szCs w:val="24"/>
        </w:rPr>
        <w:t>20 997 тыс. руб.</w:t>
      </w:r>
      <w:r w:rsidRPr="00D53658">
        <w:rPr>
          <w:szCs w:val="24"/>
        </w:rPr>
        <w:t xml:space="preserve"> – доходы от членских взносов, </w:t>
      </w:r>
      <w:r w:rsidR="00826B44" w:rsidRPr="00D53658">
        <w:rPr>
          <w:szCs w:val="24"/>
        </w:rPr>
        <w:t>504 тыс. руб.</w:t>
      </w:r>
      <w:r w:rsidRPr="00D53658">
        <w:rPr>
          <w:szCs w:val="24"/>
        </w:rPr>
        <w:t xml:space="preserve"> – доходы о</w:t>
      </w:r>
      <w:r w:rsidR="00ED466C" w:rsidRPr="00D53658">
        <w:rPr>
          <w:szCs w:val="24"/>
        </w:rPr>
        <w:t xml:space="preserve">т размещения средств на вкладах. </w:t>
      </w:r>
    </w:p>
    <w:p w:rsidR="00045C33" w:rsidRPr="00D53658" w:rsidRDefault="00ED466C" w:rsidP="00D53658">
      <w:pPr>
        <w:rPr>
          <w:szCs w:val="24"/>
        </w:rPr>
      </w:pPr>
      <w:r w:rsidRPr="00D53658">
        <w:rPr>
          <w:szCs w:val="24"/>
        </w:rPr>
        <w:t>Расходы Ассоциации за 20</w:t>
      </w:r>
      <w:r w:rsidR="006628B8" w:rsidRPr="00D53658">
        <w:rPr>
          <w:szCs w:val="24"/>
        </w:rPr>
        <w:t>20</w:t>
      </w:r>
      <w:r w:rsidRPr="00D53658">
        <w:rPr>
          <w:szCs w:val="24"/>
        </w:rPr>
        <w:t xml:space="preserve"> год составили </w:t>
      </w:r>
      <w:r w:rsidR="00826B44" w:rsidRPr="00D53658">
        <w:rPr>
          <w:szCs w:val="24"/>
        </w:rPr>
        <w:t>15 868 тыс. руб.</w:t>
      </w:r>
      <w:r w:rsidRPr="00D53658">
        <w:rPr>
          <w:szCs w:val="24"/>
        </w:rPr>
        <w:t xml:space="preserve"> Основные статьи расходов – оплата труда, аренда помещений, взносы в национальное объединение саморегулируемых организаций</w:t>
      </w:r>
      <w:r w:rsidR="00E525BD" w:rsidRPr="00D53658">
        <w:rPr>
          <w:szCs w:val="24"/>
        </w:rPr>
        <w:t>.</w:t>
      </w:r>
    </w:p>
    <w:p w:rsidR="00E525BD" w:rsidRPr="00D53658" w:rsidRDefault="00E525BD" w:rsidP="00D53658">
      <w:pPr>
        <w:rPr>
          <w:szCs w:val="24"/>
        </w:rPr>
      </w:pPr>
      <w:r w:rsidRPr="00D53658">
        <w:rPr>
          <w:szCs w:val="24"/>
        </w:rPr>
        <w:t xml:space="preserve">В итоге </w:t>
      </w:r>
      <w:proofErr w:type="gramStart"/>
      <w:r w:rsidRPr="00D53658">
        <w:rPr>
          <w:szCs w:val="24"/>
        </w:rPr>
        <w:t>на конец</w:t>
      </w:r>
      <w:proofErr w:type="gramEnd"/>
      <w:r w:rsidRPr="00D53658">
        <w:rPr>
          <w:szCs w:val="24"/>
        </w:rPr>
        <w:t xml:space="preserve"> </w:t>
      </w:r>
      <w:r w:rsidR="006628B8" w:rsidRPr="00D53658">
        <w:rPr>
          <w:szCs w:val="24"/>
        </w:rPr>
        <w:t>2020</w:t>
      </w:r>
      <w:r w:rsidRPr="00D53658">
        <w:rPr>
          <w:szCs w:val="24"/>
        </w:rPr>
        <w:t xml:space="preserve"> года остаток</w:t>
      </w:r>
      <w:r w:rsidR="00595562" w:rsidRPr="00D53658">
        <w:rPr>
          <w:szCs w:val="24"/>
        </w:rPr>
        <w:t xml:space="preserve"> собственных</w:t>
      </w:r>
      <w:r w:rsidRPr="00D53658">
        <w:rPr>
          <w:szCs w:val="24"/>
        </w:rPr>
        <w:t xml:space="preserve"> средств Ассоциации составил </w:t>
      </w:r>
      <w:r w:rsidR="00826B44" w:rsidRPr="00D53658">
        <w:rPr>
          <w:szCs w:val="24"/>
        </w:rPr>
        <w:t>15 210 тыс.</w:t>
      </w:r>
      <w:r w:rsidRPr="00D53658">
        <w:rPr>
          <w:szCs w:val="24"/>
        </w:rPr>
        <w:t xml:space="preserve"> руб.</w:t>
      </w:r>
      <w:r w:rsidR="00595562" w:rsidRPr="00D53658">
        <w:rPr>
          <w:szCs w:val="24"/>
        </w:rPr>
        <w:t xml:space="preserve"> (средства компенсационных фондов Ассоциации учитываются обособлено).</w:t>
      </w:r>
    </w:p>
    <w:p w:rsidR="00FC2113" w:rsidRPr="00D53658" w:rsidRDefault="00FC2113" w:rsidP="00D53658">
      <w:pPr>
        <w:rPr>
          <w:szCs w:val="24"/>
        </w:rPr>
      </w:pPr>
      <w:r w:rsidRPr="00D53658">
        <w:rPr>
          <w:szCs w:val="24"/>
        </w:rPr>
        <w:t xml:space="preserve">При осуществлении деятельности Ассоциации за </w:t>
      </w:r>
      <w:r w:rsidR="006628B8" w:rsidRPr="00D53658">
        <w:rPr>
          <w:szCs w:val="24"/>
        </w:rPr>
        <w:t>2020</w:t>
      </w:r>
      <w:r w:rsidRPr="00D53658">
        <w:rPr>
          <w:szCs w:val="24"/>
        </w:rPr>
        <w:t xml:space="preserve"> год произведенные расходы не превышали запланированные, </w:t>
      </w:r>
      <w:r w:rsidR="00595562" w:rsidRPr="00D53658">
        <w:rPr>
          <w:szCs w:val="24"/>
        </w:rPr>
        <w:t xml:space="preserve">утвержденная собранием </w:t>
      </w:r>
      <w:r w:rsidRPr="00D53658">
        <w:rPr>
          <w:szCs w:val="24"/>
        </w:rPr>
        <w:t>смета Ассоциации соблюдена.</w:t>
      </w:r>
    </w:p>
    <w:p w:rsidR="00E525BD" w:rsidRPr="00D53658" w:rsidRDefault="00E525BD" w:rsidP="00D53658">
      <w:pPr>
        <w:rPr>
          <w:szCs w:val="24"/>
        </w:rPr>
      </w:pPr>
      <w:r w:rsidRPr="00D53658">
        <w:rPr>
          <w:szCs w:val="24"/>
        </w:rPr>
        <w:t xml:space="preserve">Указанные сведения отражены в бухгалтерской отчетности Ассоциации за </w:t>
      </w:r>
      <w:r w:rsidR="006628B8" w:rsidRPr="00D53658">
        <w:rPr>
          <w:szCs w:val="24"/>
        </w:rPr>
        <w:t>2020</w:t>
      </w:r>
      <w:r w:rsidRPr="00D53658">
        <w:rPr>
          <w:szCs w:val="24"/>
        </w:rPr>
        <w:t xml:space="preserve"> год, верность которой подтверждена проведенным аудитом. Полные сведения о расходах и доходах Ассоциации </w:t>
      </w:r>
      <w:r w:rsidR="00FC2113" w:rsidRPr="00D53658">
        <w:rPr>
          <w:szCs w:val="24"/>
        </w:rPr>
        <w:t>в соответствии с</w:t>
      </w:r>
      <w:r w:rsidR="00583462" w:rsidRPr="00D53658">
        <w:rPr>
          <w:szCs w:val="24"/>
        </w:rPr>
        <w:t>о с</w:t>
      </w:r>
      <w:r w:rsidR="00FC2113" w:rsidRPr="00D53658">
        <w:rPr>
          <w:szCs w:val="24"/>
        </w:rPr>
        <w:t xml:space="preserve">метой Ассоциации на </w:t>
      </w:r>
      <w:r w:rsidR="006628B8" w:rsidRPr="00D53658">
        <w:rPr>
          <w:szCs w:val="24"/>
        </w:rPr>
        <w:t>2020</w:t>
      </w:r>
      <w:r w:rsidRPr="00D53658">
        <w:rPr>
          <w:szCs w:val="24"/>
        </w:rPr>
        <w:t xml:space="preserve"> год приведены в</w:t>
      </w:r>
      <w:r w:rsidR="00FC2113" w:rsidRPr="00D53658">
        <w:rPr>
          <w:szCs w:val="24"/>
        </w:rPr>
        <w:t xml:space="preserve"> отчете об</w:t>
      </w:r>
      <w:r w:rsidR="00583462" w:rsidRPr="00D53658">
        <w:rPr>
          <w:szCs w:val="24"/>
        </w:rPr>
        <w:t xml:space="preserve"> исполнении сметы – п</w:t>
      </w:r>
      <w:r w:rsidRPr="00D53658">
        <w:rPr>
          <w:szCs w:val="24"/>
        </w:rPr>
        <w:t>риложение 1 к настоящему отчету.</w:t>
      </w:r>
    </w:p>
    <w:p w:rsidR="00826B44" w:rsidRPr="00D53658" w:rsidRDefault="0073485B" w:rsidP="00D5365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 w:rsidR="00826B44" w:rsidRPr="00D53658">
        <w:rPr>
          <w:szCs w:val="24"/>
        </w:rPr>
        <w:t>57 774 ты</w:t>
      </w:r>
      <w:bookmarkStart w:id="0" w:name="_GoBack"/>
      <w:bookmarkEnd w:id="0"/>
      <w:r w:rsidR="00826B44" w:rsidRPr="00D53658">
        <w:rPr>
          <w:szCs w:val="24"/>
        </w:rPr>
        <w:t>с. руб.</w:t>
      </w:r>
    </w:p>
    <w:p w:rsidR="00826B44" w:rsidRPr="00D53658" w:rsidRDefault="0073485B" w:rsidP="00D53658">
      <w:pPr>
        <w:rPr>
          <w:szCs w:val="24"/>
        </w:rPr>
      </w:pPr>
      <w:r w:rsidRPr="00D53658">
        <w:rPr>
          <w:szCs w:val="24"/>
        </w:rPr>
        <w:lastRenderedPageBreak/>
        <w:t xml:space="preserve">Размер компенсационного фонда возмещения вреда на конец года составил </w:t>
      </w:r>
      <w:r w:rsidR="00826B44" w:rsidRPr="00D53658">
        <w:rPr>
          <w:szCs w:val="24"/>
        </w:rPr>
        <w:t>36 150 тыс. руб.</w:t>
      </w:r>
    </w:p>
    <w:p w:rsidR="0073485B" w:rsidRPr="00A458C1" w:rsidRDefault="0073485B" w:rsidP="00D53658">
      <w:pPr>
        <w:rPr>
          <w:szCs w:val="24"/>
        </w:rPr>
      </w:pPr>
      <w:r w:rsidRPr="00D53658">
        <w:rPr>
          <w:szCs w:val="24"/>
        </w:rPr>
        <w:t>Средства компенсационных фондов Ассоциации в соответствии с принятым высшим</w:t>
      </w:r>
      <w:r w:rsidRPr="00A458C1">
        <w:rPr>
          <w:szCs w:val="24"/>
        </w:rPr>
        <w:t xml:space="preserve">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</w:t>
      </w:r>
      <w:r w:rsidR="003C419C" w:rsidRPr="00A458C1">
        <w:rPr>
          <w:szCs w:val="24"/>
        </w:rPr>
        <w:t>кредитным учреждениями для размещения средств компенсационных фондов</w:t>
      </w:r>
      <w:r w:rsidR="00AB2F22">
        <w:rPr>
          <w:szCs w:val="24"/>
        </w:rPr>
        <w:t xml:space="preserve"> саморегулируемых организаций</w:t>
      </w:r>
      <w:r w:rsidR="003C419C" w:rsidRPr="00A458C1">
        <w:rPr>
          <w:szCs w:val="24"/>
        </w:rPr>
        <w:t xml:space="preserve"> – в Банке ВТБ (ПАО).</w:t>
      </w:r>
      <w:r w:rsidRPr="00A458C1">
        <w:rPr>
          <w:szCs w:val="24"/>
        </w:rPr>
        <w:t xml:space="preserve"> </w:t>
      </w:r>
    </w:p>
    <w:p w:rsidR="00E525BD" w:rsidRPr="00A458C1" w:rsidRDefault="00E525BD" w:rsidP="00D53658">
      <w:pPr>
        <w:rPr>
          <w:szCs w:val="24"/>
        </w:rPr>
      </w:pPr>
    </w:p>
    <w:p w:rsidR="00E525BD" w:rsidRPr="00A458C1" w:rsidRDefault="00E525BD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>Контроль</w:t>
      </w:r>
    </w:p>
    <w:p w:rsidR="00E525BD" w:rsidRPr="00A458C1" w:rsidRDefault="00E525BD" w:rsidP="00D53658">
      <w:pPr>
        <w:rPr>
          <w:b/>
          <w:szCs w:val="24"/>
        </w:rPr>
      </w:pPr>
    </w:p>
    <w:p w:rsidR="003023AA" w:rsidRPr="00A458C1" w:rsidRDefault="00E525BD" w:rsidP="00D53658">
      <w:pPr>
        <w:rPr>
          <w:szCs w:val="24"/>
        </w:rPr>
      </w:pPr>
      <w:r w:rsidRPr="00A458C1">
        <w:rPr>
          <w:szCs w:val="24"/>
        </w:rPr>
        <w:t xml:space="preserve">В отчетном </w:t>
      </w:r>
      <w:r w:rsidR="006628B8">
        <w:rPr>
          <w:szCs w:val="24"/>
        </w:rPr>
        <w:t>2020</w:t>
      </w:r>
      <w:r w:rsidRPr="00A458C1">
        <w:rPr>
          <w:szCs w:val="24"/>
        </w:rPr>
        <w:t xml:space="preserve"> году Ассоциация осуществляла контроль деятельности ее членов </w:t>
      </w:r>
      <w:r w:rsidR="00AB2F22">
        <w:rPr>
          <w:szCs w:val="24"/>
        </w:rPr>
        <w:t>в соответствии с</w:t>
      </w:r>
      <w:r w:rsidRPr="00A458C1">
        <w:rPr>
          <w:szCs w:val="24"/>
        </w:rPr>
        <w:t xml:space="preserve"> </w:t>
      </w:r>
      <w:r w:rsidR="00AB2F22">
        <w:rPr>
          <w:szCs w:val="24"/>
        </w:rPr>
        <w:t>законодательством Российской Федерации</w:t>
      </w:r>
      <w:r w:rsidRPr="00A458C1">
        <w:rPr>
          <w:szCs w:val="24"/>
        </w:rPr>
        <w:t xml:space="preserve"> о градостроительной деятельности. </w:t>
      </w:r>
      <w:r w:rsidR="00AB2F22">
        <w:rPr>
          <w:szCs w:val="24"/>
        </w:rPr>
        <w:t xml:space="preserve">При определении круга членов Ассоциации, подлежащих проверке, применялся </w:t>
      </w:r>
      <w:proofErr w:type="gramStart"/>
      <w:r w:rsidR="00AB2F22">
        <w:rPr>
          <w:szCs w:val="24"/>
        </w:rPr>
        <w:t>риск-ориентированный</w:t>
      </w:r>
      <w:proofErr w:type="gramEnd"/>
      <w:r w:rsidR="00AB2F22">
        <w:rPr>
          <w:szCs w:val="24"/>
        </w:rPr>
        <w:t xml:space="preserve"> подход.</w:t>
      </w:r>
    </w:p>
    <w:p w:rsidR="003023AA" w:rsidRPr="00C06850" w:rsidRDefault="0047077C" w:rsidP="00D53658">
      <w:pPr>
        <w:rPr>
          <w:szCs w:val="24"/>
        </w:rPr>
      </w:pPr>
      <w:r>
        <w:rPr>
          <w:szCs w:val="24"/>
        </w:rPr>
        <w:t xml:space="preserve">Ассоциация в отчетном году исполняла функции оператора </w:t>
      </w:r>
      <w:r w:rsidRPr="0047077C">
        <w:rPr>
          <w:szCs w:val="24"/>
        </w:rPr>
        <w:t>национальн</w:t>
      </w:r>
      <w:r>
        <w:rPr>
          <w:szCs w:val="24"/>
        </w:rPr>
        <w:t>ого</w:t>
      </w:r>
      <w:r w:rsidRPr="0047077C">
        <w:rPr>
          <w:szCs w:val="24"/>
        </w:rPr>
        <w:t xml:space="preserve"> реестр</w:t>
      </w:r>
      <w:r>
        <w:rPr>
          <w:szCs w:val="24"/>
        </w:rPr>
        <w:t>а</w:t>
      </w:r>
      <w:r w:rsidRPr="0047077C">
        <w:rPr>
          <w:szCs w:val="24"/>
        </w:rPr>
        <w:t xml:space="preserve"> специалистов в области инженерных изысканий и архитектурно-строительного проектирования</w:t>
      </w:r>
      <w:r>
        <w:rPr>
          <w:szCs w:val="24"/>
        </w:rPr>
        <w:t>. В ход</w:t>
      </w:r>
      <w:r w:rsidR="00C77554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>
        <w:rPr>
          <w:szCs w:val="24"/>
        </w:rPr>
        <w:t xml:space="preserve"> </w:t>
      </w:r>
      <w:r w:rsidR="003023AA" w:rsidRPr="00A458C1">
        <w:rPr>
          <w:szCs w:val="24"/>
        </w:rPr>
        <w:t xml:space="preserve">По результатам проверки и </w:t>
      </w:r>
      <w:proofErr w:type="gramStart"/>
      <w:r w:rsidR="003023AA" w:rsidRPr="00A458C1">
        <w:rPr>
          <w:szCs w:val="24"/>
        </w:rPr>
        <w:t>обработки</w:t>
      </w:r>
      <w:proofErr w:type="gramEnd"/>
      <w:r w:rsidR="003023AA" w:rsidRPr="00A458C1">
        <w:rPr>
          <w:szCs w:val="24"/>
        </w:rPr>
        <w:t xml:space="preserve"> направленных в Ассоциацию заявлений </w:t>
      </w:r>
      <w:r w:rsidR="0073485B" w:rsidRPr="00A458C1">
        <w:rPr>
          <w:szCs w:val="24"/>
        </w:rPr>
        <w:t xml:space="preserve"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="0073485B" w:rsidRPr="00C06850">
        <w:rPr>
          <w:szCs w:val="24"/>
        </w:rPr>
        <w:t>рассмотрения) и оказывали заявителям содействие в обращении в НОПРИЗ при наличии такой необходимости.</w:t>
      </w:r>
    </w:p>
    <w:p w:rsidR="00826B44" w:rsidRDefault="00826B44" w:rsidP="00D53658">
      <w:pPr>
        <w:rPr>
          <w:szCs w:val="24"/>
        </w:rPr>
      </w:pPr>
      <w:r>
        <w:rPr>
          <w:szCs w:val="24"/>
        </w:rPr>
        <w:t>Всего за отчетный год проведено</w:t>
      </w:r>
      <w:r w:rsidR="003C419C" w:rsidRPr="00C06850">
        <w:rPr>
          <w:szCs w:val="24"/>
        </w:rPr>
        <w:t xml:space="preserve"> </w:t>
      </w:r>
      <w:r>
        <w:rPr>
          <w:szCs w:val="24"/>
        </w:rPr>
        <w:t>87</w:t>
      </w:r>
      <w:r w:rsidR="003C419C" w:rsidRPr="00C06850">
        <w:rPr>
          <w:szCs w:val="24"/>
        </w:rPr>
        <w:t xml:space="preserve"> планов</w:t>
      </w:r>
      <w:r>
        <w:rPr>
          <w:szCs w:val="24"/>
        </w:rPr>
        <w:t xml:space="preserve">ых проверок. Проверок с </w:t>
      </w:r>
      <w:r w:rsidR="003C419C" w:rsidRPr="00C06850">
        <w:rPr>
          <w:szCs w:val="24"/>
        </w:rPr>
        <w:t xml:space="preserve">выездом членов контрольной комиссии </w:t>
      </w:r>
      <w:r>
        <w:rPr>
          <w:szCs w:val="24"/>
        </w:rPr>
        <w:t>по месту нахождения не проводилось</w:t>
      </w:r>
      <w:r w:rsidR="00DA28A7">
        <w:rPr>
          <w:szCs w:val="24"/>
        </w:rPr>
        <w:t>.</w:t>
      </w:r>
      <w:r>
        <w:rPr>
          <w:szCs w:val="24"/>
        </w:rPr>
        <w:t xml:space="preserve"> В отношении </w:t>
      </w:r>
      <w:proofErr w:type="gramStart"/>
      <w:r>
        <w:rPr>
          <w:szCs w:val="24"/>
        </w:rPr>
        <w:t>членов Ассоциации, сообщивших об организационных затруднениях к прохождению проверки в связи с карантинными ограничениями принято</w:t>
      </w:r>
      <w:proofErr w:type="gramEnd"/>
      <w:r>
        <w:rPr>
          <w:szCs w:val="24"/>
        </w:rPr>
        <w:t xml:space="preserve"> 7 решений о переносе даты проверки на 2021 год.</w:t>
      </w:r>
      <w:r w:rsidR="00DA28A7">
        <w:rPr>
          <w:szCs w:val="24"/>
        </w:rPr>
        <w:t xml:space="preserve"> </w:t>
      </w:r>
      <w:r>
        <w:rPr>
          <w:szCs w:val="24"/>
        </w:rPr>
        <w:t xml:space="preserve">В ходе проверок выявлялись нарушения требований внутренних документов, которые не относятся к </w:t>
      </w:r>
      <w:proofErr w:type="gramStart"/>
      <w:r>
        <w:rPr>
          <w:szCs w:val="24"/>
        </w:rPr>
        <w:t>критичным</w:t>
      </w:r>
      <w:proofErr w:type="gramEnd"/>
      <w:r>
        <w:rPr>
          <w:szCs w:val="24"/>
        </w:rPr>
        <w:t xml:space="preserve"> и устранялись до завершения контрольных мероприятий.</w:t>
      </w:r>
    </w:p>
    <w:p w:rsidR="00DB549C" w:rsidRPr="00A458C1" w:rsidRDefault="00DB549C" w:rsidP="00D53658">
      <w:pPr>
        <w:rPr>
          <w:szCs w:val="24"/>
        </w:rPr>
      </w:pPr>
    </w:p>
    <w:p w:rsidR="00DB549C" w:rsidRPr="006628B8" w:rsidRDefault="006628B8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t xml:space="preserve">Работа в условиях угрозы распространения новой </w:t>
      </w:r>
      <w:proofErr w:type="spellStart"/>
      <w:r>
        <w:rPr>
          <w:b/>
          <w:szCs w:val="24"/>
        </w:rPr>
        <w:t>коронавирусной</w:t>
      </w:r>
      <w:proofErr w:type="spellEnd"/>
      <w:r>
        <w:rPr>
          <w:b/>
          <w:szCs w:val="24"/>
        </w:rPr>
        <w:t xml:space="preserve"> инфекции </w:t>
      </w:r>
      <w:r w:rsidRPr="006628B8">
        <w:rPr>
          <w:b/>
          <w:szCs w:val="24"/>
        </w:rPr>
        <w:t>(</w:t>
      </w:r>
      <w:r>
        <w:rPr>
          <w:b/>
          <w:szCs w:val="24"/>
          <w:lang w:val="en-US"/>
        </w:rPr>
        <w:t>COVID</w:t>
      </w:r>
      <w:r w:rsidRPr="006628B8">
        <w:rPr>
          <w:b/>
          <w:szCs w:val="24"/>
        </w:rPr>
        <w:t>-19)</w:t>
      </w:r>
    </w:p>
    <w:p w:rsidR="006628B8" w:rsidRPr="006628B8" w:rsidRDefault="006628B8" w:rsidP="00D53658">
      <w:pPr>
        <w:pStyle w:val="a3"/>
        <w:ind w:left="927" w:firstLine="0"/>
        <w:rPr>
          <w:b/>
          <w:szCs w:val="24"/>
        </w:rPr>
      </w:pPr>
    </w:p>
    <w:p w:rsidR="00C77554" w:rsidRDefault="00A959C3" w:rsidP="00D53658">
      <w:pPr>
        <w:rPr>
          <w:szCs w:val="24"/>
        </w:rPr>
      </w:pPr>
      <w:r>
        <w:rPr>
          <w:szCs w:val="24"/>
        </w:rPr>
        <w:t xml:space="preserve">В отчетном году деятельность Ассоциации осуществлялась под влиянием последствий распространения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(</w:t>
      </w:r>
      <w:r>
        <w:rPr>
          <w:szCs w:val="24"/>
          <w:lang w:val="en-US"/>
        </w:rPr>
        <w:t>COVID</w:t>
      </w:r>
      <w:r w:rsidRPr="00A959C3">
        <w:rPr>
          <w:szCs w:val="24"/>
        </w:rPr>
        <w:t>-19</w:t>
      </w:r>
      <w:r>
        <w:rPr>
          <w:szCs w:val="24"/>
        </w:rPr>
        <w:t>)</w:t>
      </w:r>
      <w:r w:rsidRPr="00A959C3">
        <w:rPr>
          <w:szCs w:val="24"/>
        </w:rPr>
        <w:t xml:space="preserve"> </w:t>
      </w:r>
      <w:r>
        <w:rPr>
          <w:szCs w:val="24"/>
        </w:rPr>
        <w:t>и ограничений, введенных органами федеральной власти и власти гор. Москвы.</w:t>
      </w:r>
    </w:p>
    <w:p w:rsidR="00127877" w:rsidRDefault="00A959C3" w:rsidP="00D53658">
      <w:pPr>
        <w:rPr>
          <w:szCs w:val="24"/>
        </w:rPr>
      </w:pPr>
      <w:proofErr w:type="gramStart"/>
      <w:r>
        <w:rPr>
          <w:szCs w:val="24"/>
        </w:rPr>
        <w:t xml:space="preserve">Начиная с </w:t>
      </w:r>
      <w:r>
        <w:rPr>
          <w:szCs w:val="24"/>
          <w:lang w:val="en-US"/>
        </w:rPr>
        <w:t>II</w:t>
      </w:r>
      <w:r w:rsidRPr="00A959C3">
        <w:rPr>
          <w:szCs w:val="24"/>
        </w:rPr>
        <w:t xml:space="preserve"> </w:t>
      </w:r>
      <w:r>
        <w:rPr>
          <w:szCs w:val="24"/>
        </w:rPr>
        <w:t xml:space="preserve">квартала отчетного года и далее в течение отчетного периода в своей деятельности Ассоциация руководствовалась предписаниями </w:t>
      </w:r>
      <w:r w:rsidRPr="00A959C3">
        <w:rPr>
          <w:szCs w:val="24"/>
        </w:rPr>
        <w:t>Указ</w:t>
      </w:r>
      <w:r>
        <w:rPr>
          <w:szCs w:val="24"/>
        </w:rPr>
        <w:t>а</w:t>
      </w:r>
      <w:proofErr w:type="gramEnd"/>
      <w:r w:rsidRPr="00A959C3">
        <w:rPr>
          <w:szCs w:val="24"/>
        </w:rPr>
        <w:t xml:space="preserve"> Мэра Москвы от 05.03.2020 г. </w:t>
      </w:r>
      <w:r w:rsidR="00127877">
        <w:rPr>
          <w:szCs w:val="24"/>
        </w:rPr>
        <w:t>№</w:t>
      </w:r>
      <w:r w:rsidRPr="00A959C3">
        <w:rPr>
          <w:szCs w:val="24"/>
        </w:rPr>
        <w:t xml:space="preserve"> 12-УМ </w:t>
      </w:r>
      <w:r>
        <w:rPr>
          <w:szCs w:val="24"/>
        </w:rPr>
        <w:t>«</w:t>
      </w:r>
      <w:r w:rsidRPr="00A959C3">
        <w:rPr>
          <w:szCs w:val="24"/>
        </w:rPr>
        <w:t>О введении режима повышенной готовности</w:t>
      </w:r>
      <w:r>
        <w:rPr>
          <w:szCs w:val="24"/>
        </w:rPr>
        <w:t xml:space="preserve">». В соответствии с требованиями Указа работники Ассоциации исполняли свою трудовую функцию в дистанционном режиме с применением средств защищенного удаленного доступа к информационным ресурсам Ассоциации. При этом усилиями </w:t>
      </w:r>
      <w:r w:rsidR="0088502A">
        <w:rPr>
          <w:szCs w:val="24"/>
        </w:rPr>
        <w:t xml:space="preserve">работника Ассоциации, ответственного за надлежащее функционирование электронно-вычислительной техники Ассоциации, было обеспечено бесперебойное функционирование системы удаленного доступа, что позволило минимизировать последствия ограничения доступа работников в административные помещения (офис) Ассоциации. Ассоциация исполняла свои функции и </w:t>
      </w:r>
      <w:r w:rsidR="0088502A">
        <w:rPr>
          <w:szCs w:val="24"/>
        </w:rPr>
        <w:lastRenderedPageBreak/>
        <w:t>обязательства оперативно, в полном объеме и без нарушения установленных сроков.</w:t>
      </w:r>
      <w:r w:rsidR="00127877">
        <w:rPr>
          <w:szCs w:val="24"/>
        </w:rPr>
        <w:t xml:space="preserve"> За время действия жестких ограничений удаленно проводились контрольные мероприятия, проводилась работа по приему в члены (принято 17 юридических лиц), поддерживалась связь с действующими членами Ассоциации (выдача выписок, внесение изменений, выставление счетов) и т.д.</w:t>
      </w:r>
    </w:p>
    <w:p w:rsidR="00A959C3" w:rsidRDefault="0088502A" w:rsidP="00D53658">
      <w:pPr>
        <w:rPr>
          <w:szCs w:val="24"/>
        </w:rPr>
      </w:pPr>
      <w:r>
        <w:rPr>
          <w:szCs w:val="24"/>
        </w:rPr>
        <w:t xml:space="preserve"> Было налажено проведение корпоративных мероприятий с применением систем видеоконференцсвязи, в частности, было проведено общее собрание членов Ассоциации в совместном присутствии без </w:t>
      </w:r>
      <w:r w:rsidR="003326C0">
        <w:rPr>
          <w:szCs w:val="24"/>
        </w:rPr>
        <w:t>сбора представителей в одном помещении</w:t>
      </w:r>
      <w:r>
        <w:rPr>
          <w:szCs w:val="24"/>
        </w:rPr>
        <w:t>.</w:t>
      </w:r>
    </w:p>
    <w:p w:rsidR="003326C0" w:rsidRDefault="003326C0" w:rsidP="00D53658">
      <w:pPr>
        <w:rPr>
          <w:szCs w:val="24"/>
        </w:rPr>
      </w:pPr>
      <w:r>
        <w:rPr>
          <w:szCs w:val="24"/>
        </w:rPr>
        <w:t xml:space="preserve">Вследствие </w:t>
      </w:r>
      <w:r w:rsidR="00BF59CF">
        <w:rPr>
          <w:szCs w:val="24"/>
        </w:rPr>
        <w:t>проведенных</w:t>
      </w:r>
      <w:r>
        <w:rPr>
          <w:szCs w:val="24"/>
        </w:rPr>
        <w:t xml:space="preserve"> мероприятий по организации удаленной </w:t>
      </w:r>
      <w:proofErr w:type="gramStart"/>
      <w:r>
        <w:rPr>
          <w:szCs w:val="24"/>
        </w:rPr>
        <w:t>работы случаев заражения работников Ассоциации новой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инфекцией в отчетном периоде не зафиксировано.</w:t>
      </w:r>
      <w:r w:rsidR="00127877">
        <w:rPr>
          <w:szCs w:val="24"/>
        </w:rPr>
        <w:t xml:space="preserve"> </w:t>
      </w:r>
    </w:p>
    <w:p w:rsidR="003326C0" w:rsidRDefault="003326C0" w:rsidP="00D53658">
      <w:pPr>
        <w:rPr>
          <w:szCs w:val="24"/>
        </w:rPr>
      </w:pPr>
    </w:p>
    <w:p w:rsidR="0088502A" w:rsidRPr="00A959C3" w:rsidRDefault="0088502A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C77554" w:rsidRDefault="00C77554" w:rsidP="00D53658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 А.А. Ходус</w:t>
      </w:r>
    </w:p>
    <w:p w:rsidR="002579B8" w:rsidRDefault="002579B8" w:rsidP="00D53658">
      <w:pPr>
        <w:ind w:firstLine="0"/>
        <w:rPr>
          <w:szCs w:val="24"/>
        </w:rPr>
      </w:pPr>
    </w:p>
    <w:p w:rsidR="002579B8" w:rsidRDefault="002579B8" w:rsidP="00D53658">
      <w:pPr>
        <w:ind w:firstLine="0"/>
        <w:rPr>
          <w:szCs w:val="24"/>
        </w:rPr>
      </w:pPr>
    </w:p>
    <w:p w:rsidR="002579B8" w:rsidRDefault="002579B8" w:rsidP="00D53658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1134"/>
      </w:tblGrid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утв. решением очередного общего собрания </w:t>
            </w: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членов Ассоциаци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СРО "Нефтегазизыскания-Альянс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№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29.04.2021</w:t>
            </w: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Приложение 3                   </w:t>
            </w: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Председатель Общего собрания</w:t>
            </w: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____________________Савенков С.В.</w:t>
            </w:r>
          </w:p>
        </w:tc>
      </w:tr>
      <w:tr w:rsidR="00826B44" w:rsidRPr="00352D9F" w:rsidTr="00566D6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566D6C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26B44" w:rsidRPr="00352D9F" w:rsidTr="00566D6C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 исполнении сметы Ассоциации СРО «Нефтегазизыскания-Альянс» на 20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6B44" w:rsidRPr="00352D9F" w:rsidTr="00566D6C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D443A9" w:rsidTr="00826B4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B44" w:rsidRPr="00D443A9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6B44" w:rsidRPr="00D443A9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№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left="-108"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Фактический показатель, тыс. руб.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30 100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36 150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51 124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57 774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9 577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Членские взносы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sz w:val="16"/>
                <w:szCs w:val="16"/>
                <w:lang w:eastAsia="ru-RU"/>
              </w:rPr>
              <w:t>20 997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Доход от финансовой деятельности (в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курсовая разница, полученные %, ДУ)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504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21 501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2.1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Оплата труда  работнико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в(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в т. ч. совместители) с налогами , 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8 280</w:t>
            </w:r>
          </w:p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Взносы во внебюджетные фонды (ПФР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.Ф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СС.ФОМС)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2 080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Материалы вспомогательные  (канцтовары, 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расходный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материалы для оргтехники, хоз. расходы и т.д.)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109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Аренда 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803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Транспортные расходы (в т. ч. транспортные услуги и использование 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личного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Связь (телефон, интернет)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121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Аудиторские и консультационные услуги,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Повышение квалификации работников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участие работников в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семинарах,конференциях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Участие Ассоциации в конференциях и выставках,</w:t>
            </w:r>
            <w:r w:rsidR="00157D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реклама,</w:t>
            </w:r>
            <w:r w:rsidR="00157D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маркетинг,</w:t>
            </w:r>
            <w:r w:rsidR="00157DB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услуги по информированию 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неограниченого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круга лиц о деятельности Ассоциации с целью организации  приема  в члены Ассоциации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1 385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Расходы на коллективное страхование гражданской ответственности членов СРО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185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Добровольное медицинское страхование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325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Нотариальные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Ремонт основных средств (материалы и услуги)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Работы и услуги (информационное сопровождение и право пользования компьютерными программами, подписка на периодические издания, почтовые расходы, изготовление визитных карточек и т.д.),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65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Командировочные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Представительские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Услуги банка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Затраты на приобретение основных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средств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,М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БП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и нематериальных активов 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439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Членство в негосударственных организациях и объединениях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1 949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Налоги и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ошлины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штрафы,пени</w:t>
            </w:r>
            <w:proofErr w:type="spellEnd"/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Непредвиденные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15 868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Остаток средств на конец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15 210</w:t>
            </w: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6B4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44" w:rsidRPr="00826B44" w:rsidRDefault="00826B44" w:rsidP="00D53658">
            <w:pPr>
              <w:spacing w:line="240" w:lineRule="auto"/>
              <w:ind w:firstLine="108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6B44" w:rsidRPr="00826B44" w:rsidTr="00826B4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B44" w:rsidRPr="00826B44" w:rsidRDefault="00826B44" w:rsidP="00D53658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826B44" w:rsidRDefault="00826B44" w:rsidP="00D5365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77554" w:rsidRDefault="00C77554" w:rsidP="00D53658">
      <w:pPr>
        <w:rPr>
          <w:szCs w:val="24"/>
        </w:rPr>
      </w:pPr>
    </w:p>
    <w:p w:rsidR="002579B8" w:rsidRDefault="002579B8" w:rsidP="00D53658">
      <w:pPr>
        <w:rPr>
          <w:szCs w:val="24"/>
        </w:rPr>
      </w:pPr>
    </w:p>
    <w:p w:rsidR="002579B8" w:rsidRPr="002579B8" w:rsidRDefault="002579B8" w:rsidP="00D5365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2579B8" w:rsidRPr="002579B8" w:rsidRDefault="002579B8" w:rsidP="00D5365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sectPr w:rsidR="002579B8" w:rsidRPr="002579B8" w:rsidSect="006628B8">
      <w:pgSz w:w="11906" w:h="16838"/>
      <w:pgMar w:top="851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A7" w:rsidRDefault="001107A7" w:rsidP="00BF4CAF">
      <w:pPr>
        <w:spacing w:line="240" w:lineRule="auto"/>
      </w:pPr>
      <w:r>
        <w:separator/>
      </w:r>
    </w:p>
  </w:endnote>
  <w:endnote w:type="continuationSeparator" w:id="0">
    <w:p w:rsidR="001107A7" w:rsidRDefault="001107A7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A7" w:rsidRDefault="001107A7" w:rsidP="00BF4CAF">
      <w:pPr>
        <w:spacing w:line="240" w:lineRule="auto"/>
      </w:pPr>
      <w:r>
        <w:separator/>
      </w:r>
    </w:p>
  </w:footnote>
  <w:footnote w:type="continuationSeparator" w:id="0">
    <w:p w:rsidR="001107A7" w:rsidRDefault="001107A7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107A7"/>
    <w:rsid w:val="00127877"/>
    <w:rsid w:val="00157DB1"/>
    <w:rsid w:val="00176C9E"/>
    <w:rsid w:val="002579B8"/>
    <w:rsid w:val="0026118A"/>
    <w:rsid w:val="00282E34"/>
    <w:rsid w:val="002D1AE8"/>
    <w:rsid w:val="003023AA"/>
    <w:rsid w:val="003326C0"/>
    <w:rsid w:val="0033531B"/>
    <w:rsid w:val="00346B62"/>
    <w:rsid w:val="003C419C"/>
    <w:rsid w:val="0047077C"/>
    <w:rsid w:val="00482CBE"/>
    <w:rsid w:val="004C371B"/>
    <w:rsid w:val="00503632"/>
    <w:rsid w:val="005064C6"/>
    <w:rsid w:val="00546327"/>
    <w:rsid w:val="00546E8A"/>
    <w:rsid w:val="00583462"/>
    <w:rsid w:val="00595562"/>
    <w:rsid w:val="006628B8"/>
    <w:rsid w:val="0073485B"/>
    <w:rsid w:val="00785DE3"/>
    <w:rsid w:val="00811A13"/>
    <w:rsid w:val="00826B44"/>
    <w:rsid w:val="0088502A"/>
    <w:rsid w:val="008A1538"/>
    <w:rsid w:val="00905C0B"/>
    <w:rsid w:val="009A46F6"/>
    <w:rsid w:val="00A458C1"/>
    <w:rsid w:val="00A959C3"/>
    <w:rsid w:val="00AB2F22"/>
    <w:rsid w:val="00AB5F80"/>
    <w:rsid w:val="00B25A85"/>
    <w:rsid w:val="00B765F7"/>
    <w:rsid w:val="00BA1546"/>
    <w:rsid w:val="00BF4CAF"/>
    <w:rsid w:val="00BF59CF"/>
    <w:rsid w:val="00BF7BD5"/>
    <w:rsid w:val="00C06850"/>
    <w:rsid w:val="00C501A1"/>
    <w:rsid w:val="00C77554"/>
    <w:rsid w:val="00CD6B61"/>
    <w:rsid w:val="00D53658"/>
    <w:rsid w:val="00DA28A7"/>
    <w:rsid w:val="00DB549C"/>
    <w:rsid w:val="00DD3885"/>
    <w:rsid w:val="00DE1FEE"/>
    <w:rsid w:val="00E525BD"/>
    <w:rsid w:val="00E71EE8"/>
    <w:rsid w:val="00EA4988"/>
    <w:rsid w:val="00EB141A"/>
    <w:rsid w:val="00ED466C"/>
    <w:rsid w:val="00F35FED"/>
    <w:rsid w:val="00F52A08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3</cp:revision>
  <cp:lastPrinted>2020-03-06T13:58:00Z</cp:lastPrinted>
  <dcterms:created xsi:type="dcterms:W3CDTF">2021-04-26T08:27:00Z</dcterms:created>
  <dcterms:modified xsi:type="dcterms:W3CDTF">2021-04-26T12:32:00Z</dcterms:modified>
</cp:coreProperties>
</file>