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002BE">
        <w:rPr>
          <w:rFonts w:ascii="Times New Roman" w:hAnsi="Times New Roman"/>
          <w:caps/>
          <w:color w:val="000000"/>
          <w:sz w:val="18"/>
          <w:szCs w:val="20"/>
        </w:rPr>
        <w:t>289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002B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002B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002BE" w:rsidP="001002B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 xml:space="preserve">- Общество с ограниченной ответственностью «КОНСТРУКТИВ», Адрес: 652800, РФ, Кемеровская Область - Кузбасс обл., </w:t>
      </w:r>
      <w:proofErr w:type="spellStart"/>
      <w:r>
        <w:rPr>
          <w:bCs/>
          <w:color w:val="000000"/>
          <w:sz w:val="18"/>
        </w:rPr>
        <w:t>Осинниковский</w:t>
      </w:r>
      <w:proofErr w:type="spellEnd"/>
      <w:r>
        <w:rPr>
          <w:bCs/>
          <w:color w:val="000000"/>
          <w:sz w:val="18"/>
        </w:rPr>
        <w:t xml:space="preserve"> </w:t>
      </w:r>
      <w:proofErr w:type="spellStart"/>
      <w:r>
        <w:rPr>
          <w:bCs/>
          <w:color w:val="000000"/>
          <w:sz w:val="18"/>
        </w:rPr>
        <w:t>г.о</w:t>
      </w:r>
      <w:proofErr w:type="spellEnd"/>
      <w:r>
        <w:rPr>
          <w:bCs/>
          <w:color w:val="000000"/>
          <w:sz w:val="18"/>
        </w:rPr>
        <w:t>., г. Осинники, ул. Королева, д. 11, кв. 21, ИНН (4222017034)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  <w:proofErr w:type="gramEnd"/>
    </w:p>
    <w:p w:rsidR="001002BE" w:rsidRPr="001002BE" w:rsidRDefault="001002BE" w:rsidP="001002B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02BE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19C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D99D-765D-4716-B176-067238EE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2021-03-16T10:26:00Z</cp:lastPrinted>
  <dcterms:created xsi:type="dcterms:W3CDTF">2021-03-16T10:25:00Z</dcterms:created>
  <dcterms:modified xsi:type="dcterms:W3CDTF">2021-03-16T10:26:00Z</dcterms:modified>
</cp:coreProperties>
</file>