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DE" w:rsidRPr="00FF284C" w:rsidRDefault="00B421DE" w:rsidP="00B421DE">
      <w:pPr>
        <w:jc w:val="right"/>
        <w:rPr>
          <w:rFonts w:ascii="Arial" w:hAnsi="Arial" w:cs="Arial"/>
        </w:rPr>
      </w:pPr>
      <w:proofErr w:type="gramStart"/>
      <w:r w:rsidRPr="00FF284C">
        <w:rPr>
          <w:rFonts w:ascii="Arial" w:hAnsi="Arial" w:cs="Arial"/>
        </w:rPr>
        <w:t>Утверждена</w:t>
      </w:r>
      <w:proofErr w:type="gramEnd"/>
      <w:r w:rsidRPr="00FF284C">
        <w:rPr>
          <w:rFonts w:ascii="Arial" w:hAnsi="Arial" w:cs="Arial"/>
        </w:rPr>
        <w:t xml:space="preserve"> решением Общего собрания членов </w:t>
      </w:r>
    </w:p>
    <w:p w:rsidR="00B421DE" w:rsidRPr="00FF284C" w:rsidRDefault="00B421DE" w:rsidP="00B421DE">
      <w:pPr>
        <w:jc w:val="right"/>
        <w:rPr>
          <w:rFonts w:ascii="Arial" w:hAnsi="Arial" w:cs="Arial"/>
        </w:rPr>
      </w:pPr>
      <w:r w:rsidRPr="00FF284C">
        <w:rPr>
          <w:rFonts w:ascii="Arial" w:hAnsi="Arial" w:cs="Arial"/>
        </w:rPr>
        <w:t xml:space="preserve">Ассоциации СРО «Нефтегазизыскания-Альянс» </w:t>
      </w:r>
    </w:p>
    <w:p w:rsidR="00B421DE" w:rsidRPr="00FF284C" w:rsidRDefault="00B421DE" w:rsidP="00B421DE">
      <w:pPr>
        <w:jc w:val="right"/>
        <w:rPr>
          <w:rFonts w:ascii="Arial" w:hAnsi="Arial" w:cs="Arial"/>
        </w:rPr>
      </w:pPr>
      <w:r w:rsidRPr="00FF284C">
        <w:rPr>
          <w:rFonts w:ascii="Arial" w:hAnsi="Arial" w:cs="Arial"/>
        </w:rPr>
        <w:t>от 20.12.2016, протокол № 21</w:t>
      </w:r>
    </w:p>
    <w:p w:rsidR="00B421DE" w:rsidRPr="00FF284C" w:rsidRDefault="00B421DE" w:rsidP="00B421DE">
      <w:pPr>
        <w:jc w:val="right"/>
        <w:rPr>
          <w:rFonts w:ascii="Arial" w:hAnsi="Arial" w:cs="Arial"/>
        </w:rPr>
      </w:pPr>
    </w:p>
    <w:p w:rsidR="00B421DE" w:rsidRPr="00FF284C" w:rsidRDefault="00B421DE" w:rsidP="00B421DE">
      <w:pPr>
        <w:jc w:val="right"/>
        <w:rPr>
          <w:rFonts w:ascii="Arial" w:hAnsi="Arial" w:cs="Arial"/>
        </w:rPr>
      </w:pPr>
      <w:r w:rsidRPr="00FF284C">
        <w:rPr>
          <w:rFonts w:ascii="Arial" w:hAnsi="Arial" w:cs="Arial"/>
        </w:rPr>
        <w:t xml:space="preserve">в ред. решения Общего собрания членов </w:t>
      </w:r>
    </w:p>
    <w:p w:rsidR="00B421DE" w:rsidRPr="00FF284C" w:rsidRDefault="00B421DE" w:rsidP="00B421DE">
      <w:pPr>
        <w:jc w:val="right"/>
        <w:rPr>
          <w:rFonts w:ascii="Arial" w:hAnsi="Arial" w:cs="Arial"/>
        </w:rPr>
      </w:pPr>
      <w:r w:rsidRPr="00FF284C">
        <w:rPr>
          <w:rFonts w:ascii="Arial" w:hAnsi="Arial" w:cs="Arial"/>
        </w:rPr>
        <w:t xml:space="preserve">Ассоциации СРО «Нефтегазизыскания-Альянс» </w:t>
      </w:r>
    </w:p>
    <w:p w:rsidR="00B421DE" w:rsidRPr="00FF284C" w:rsidRDefault="00B421DE" w:rsidP="00B421DE">
      <w:pPr>
        <w:jc w:val="right"/>
        <w:rPr>
          <w:rFonts w:ascii="Arial" w:hAnsi="Arial" w:cs="Arial"/>
        </w:rPr>
      </w:pPr>
      <w:r w:rsidRPr="00FF284C">
        <w:rPr>
          <w:rFonts w:ascii="Arial" w:hAnsi="Arial" w:cs="Arial"/>
        </w:rPr>
        <w:t>от 14.12.2017, протокол № 25, приложение 3</w:t>
      </w:r>
    </w:p>
    <w:p w:rsidR="00200AA9" w:rsidRPr="00FF284C" w:rsidRDefault="00200AA9" w:rsidP="00B421DE">
      <w:pPr>
        <w:jc w:val="right"/>
        <w:rPr>
          <w:rFonts w:ascii="Arial" w:hAnsi="Arial" w:cs="Arial"/>
        </w:rPr>
      </w:pPr>
    </w:p>
    <w:p w:rsidR="00200AA9" w:rsidRDefault="00200AA9" w:rsidP="00B421DE">
      <w:pPr>
        <w:jc w:val="right"/>
      </w:pPr>
      <w:r w:rsidRPr="00FF284C">
        <w:rPr>
          <w:rFonts w:ascii="Arial" w:hAnsi="Arial" w:cs="Arial"/>
        </w:rPr>
        <w:t>Председатель</w:t>
      </w:r>
    </w:p>
    <w:p w:rsidR="00B421DE" w:rsidRDefault="00B421DE" w:rsidP="00B421DE">
      <w:pPr>
        <w:jc w:val="right"/>
      </w:pPr>
    </w:p>
    <w:p w:rsidR="00B421DE" w:rsidRDefault="00B421DE" w:rsidP="00B421DE">
      <w:pPr>
        <w:jc w:val="right"/>
      </w:pPr>
    </w:p>
    <w:p w:rsidR="00B421DE" w:rsidRPr="00FF284C" w:rsidRDefault="00B421DE" w:rsidP="00B421DE">
      <w:pPr>
        <w:jc w:val="right"/>
        <w:rPr>
          <w:rFonts w:ascii="Arial" w:hAnsi="Arial" w:cs="Arial"/>
        </w:rPr>
      </w:pPr>
      <w:r w:rsidRPr="00FF284C">
        <w:rPr>
          <w:rFonts w:ascii="Arial" w:hAnsi="Arial" w:cs="Arial"/>
        </w:rPr>
        <w:t>________________________С.В. Савенков</w:t>
      </w:r>
    </w:p>
    <w:p w:rsidR="00B421DE" w:rsidRDefault="00B421DE"/>
    <w:p w:rsidR="00B421DE" w:rsidRDefault="00B421DE"/>
    <w:p w:rsidR="00BA1546" w:rsidRDefault="00B421DE" w:rsidP="00FF284C">
      <w:pPr>
        <w:ind w:firstLine="284"/>
        <w:rPr>
          <w:rFonts w:ascii="Arial" w:hAnsi="Arial" w:cs="Arial"/>
          <w:sz w:val="28"/>
          <w:szCs w:val="28"/>
        </w:rPr>
      </w:pPr>
      <w:r w:rsidRPr="00FF284C">
        <w:rPr>
          <w:rFonts w:ascii="Arial" w:hAnsi="Arial" w:cs="Arial"/>
          <w:sz w:val="28"/>
          <w:szCs w:val="28"/>
        </w:rPr>
        <w:t>Смета Ассоциации СРО «Нефтегазизыскания-Альянс» на 2017 год</w:t>
      </w:r>
    </w:p>
    <w:p w:rsidR="00FF284C" w:rsidRPr="00FF284C" w:rsidRDefault="00FF284C" w:rsidP="00FF284C">
      <w:pPr>
        <w:ind w:firstLine="284"/>
        <w:rPr>
          <w:rFonts w:ascii="Arial" w:hAnsi="Arial" w:cs="Arial"/>
          <w:sz w:val="28"/>
          <w:szCs w:val="28"/>
        </w:rPr>
      </w:pPr>
    </w:p>
    <w:tbl>
      <w:tblPr>
        <w:tblW w:w="9363" w:type="dxa"/>
        <w:tblInd w:w="108" w:type="dxa"/>
        <w:tblLook w:val="04A0" w:firstRow="1" w:lastRow="0" w:firstColumn="1" w:lastColumn="0" w:noHBand="0" w:noVBand="1"/>
      </w:tblPr>
      <w:tblGrid>
        <w:gridCol w:w="773"/>
        <w:gridCol w:w="6882"/>
        <w:gridCol w:w="1708"/>
      </w:tblGrid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2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B421D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тыс</w:t>
            </w:r>
            <w:proofErr w:type="gramStart"/>
            <w:r w:rsidRPr="00B421D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.р</w:t>
            </w:r>
            <w:proofErr w:type="gramEnd"/>
            <w:r w:rsidRPr="00B421D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уб</w:t>
            </w:r>
            <w:proofErr w:type="spellEnd"/>
            <w:r w:rsidRPr="00B421D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  <w:t xml:space="preserve"> № </w:t>
            </w:r>
          </w:p>
        </w:tc>
        <w:tc>
          <w:tcPr>
            <w:tcW w:w="6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Cs w:val="24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Разрешение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Количество участников СРО -  вновь принятых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Сумма Компенсационного фонда возмещения вреда на начало года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19 924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Сумма Компенсационного фонда возмещения вреда на конец года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13 450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Сумма Компенсационного фонда обеспечения договорных обязательств на начало года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Сумма Компенсационного фонда обеспечения договорных обязательств на конец года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27 824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1   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4 489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1   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Доходы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Chars="100" w:firstLine="201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Поступление взносов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6 258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Вступительные взносы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Членские взносы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6 258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Доход от финансовой деятельност</w:t>
            </w:r>
            <w:proofErr w:type="gramStart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т.ч.курсовая</w:t>
            </w:r>
            <w:proofErr w:type="spellEnd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разница,полученные</w:t>
            </w:r>
            <w:proofErr w:type="spellEnd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%,ДУ)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6 498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Расходы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2.1.* 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Оплата труда штатных сотруднико</w:t>
            </w:r>
            <w:proofErr w:type="gramStart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в(</w:t>
            </w:r>
            <w:proofErr w:type="gramEnd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т.ч.совместители</w:t>
            </w:r>
            <w:proofErr w:type="spellEnd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) с налогами , всего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7 001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Оплата труда  сотрудников по договорам гражданско-правового характера с налогами, всего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Материалы вспомогательные  </w:t>
            </w:r>
            <w:proofErr w:type="gramStart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-в</w:t>
            </w:r>
            <w:proofErr w:type="gramEnd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сего: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Материалы вспомогательны</w:t>
            </w:r>
            <w:proofErr w:type="gramStart"/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т.ч.канцтовары</w:t>
            </w:r>
            <w:proofErr w:type="spellEnd"/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расходные материалы, хоз. Расходы и </w:t>
            </w:r>
            <w:proofErr w:type="spellStart"/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gramStart"/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Питьевая </w:t>
            </w:r>
            <w:proofErr w:type="spellStart"/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вода</w:t>
            </w:r>
            <w:proofErr w:type="gramStart"/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,ч</w:t>
            </w:r>
            <w:proofErr w:type="gramEnd"/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ай,кофе</w:t>
            </w:r>
            <w:proofErr w:type="spellEnd"/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т.д</w:t>
            </w:r>
            <w:proofErr w:type="spellEnd"/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Аренда служебных помещений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385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Транспортные расходы (в </w:t>
            </w:r>
            <w:proofErr w:type="spellStart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т.ч</w:t>
            </w:r>
            <w:proofErr w:type="gramStart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ранспортные</w:t>
            </w:r>
            <w:proofErr w:type="spellEnd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услуги и использование личного а/трансп. в служебных целях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Оплата проезда на общественном транспорте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Связь, всего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Аудиторские и консультационные услуги, всего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2.8.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Повышение квалификации сотрудников и аттестации </w:t>
            </w:r>
            <w:proofErr w:type="spellStart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работников</w:t>
            </w:r>
            <w:proofErr w:type="gramStart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,у</w:t>
            </w:r>
            <w:proofErr w:type="gramEnd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частие</w:t>
            </w:r>
            <w:proofErr w:type="spellEnd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работников в </w:t>
            </w:r>
            <w:proofErr w:type="spellStart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семинарах,конференциях</w:t>
            </w:r>
            <w:proofErr w:type="spellEnd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Участие Ассоциации в конференциях и </w:t>
            </w:r>
            <w:proofErr w:type="spellStart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выставках</w:t>
            </w:r>
            <w:proofErr w:type="gramStart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еклама,маркетинг,услуги</w:t>
            </w:r>
            <w:proofErr w:type="spellEnd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по информированию и привлечению </w:t>
            </w:r>
            <w:proofErr w:type="spellStart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неограниченого</w:t>
            </w:r>
            <w:proofErr w:type="spellEnd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круга лиц с целью организации процедуры приема организаций в члены Ассоциации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Расходы на коллективное страхование гражданской ответственности членов СРО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Добровольное медицинское страхование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Нотариальные расходы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Ремонт основных средств (материалы и услуги)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Работы и </w:t>
            </w:r>
            <w:proofErr w:type="spellStart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услуги</w:t>
            </w:r>
            <w:proofErr w:type="gramStart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сего</w:t>
            </w:r>
            <w:proofErr w:type="spellEnd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126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2.14.1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Работы и услуги по хозяйственным договорам (информационное сопровождение компьютерных </w:t>
            </w:r>
            <w:proofErr w:type="spellStart"/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программ</w:t>
            </w:r>
            <w:proofErr w:type="gramStart"/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,п</w:t>
            </w:r>
            <w:proofErr w:type="gramEnd"/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одписка</w:t>
            </w:r>
            <w:proofErr w:type="spellEnd"/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периодические издания, изготовление визитных карточек и т.д.):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2.14.2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Затраты на создание и обновление нормативной базы в инженерных изысканиях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Командировочные расходы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Представительские расходы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Услуги банка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Затраты на приобретение основных </w:t>
            </w:r>
            <w:proofErr w:type="spellStart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средств</w:t>
            </w:r>
            <w:proofErr w:type="gramStart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БП</w:t>
            </w:r>
            <w:proofErr w:type="spellEnd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 нематериальных активов , всего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Членство в негосударственных организациях и объединениях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Налоги и </w:t>
            </w:r>
            <w:proofErr w:type="spellStart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гос</w:t>
            </w:r>
            <w:proofErr w:type="gramStart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ошлины</w:t>
            </w:r>
            <w:proofErr w:type="spellEnd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штрафы,пени</w:t>
            </w:r>
            <w:proofErr w:type="spellEnd"/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(с налогов с страховых взносов в фонды)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Непредвиденные расходы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Итого расходов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8 799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Резервный фонд </w:t>
            </w:r>
            <w:bookmarkStart w:id="0" w:name="_GoBack"/>
            <w:bookmarkEnd w:id="0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2 188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Итого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10 987</w:t>
            </w: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21DE" w:rsidRPr="00B421DE" w:rsidTr="00B421DE">
        <w:trPr>
          <w:trHeight w:val="2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1DE" w:rsidRDefault="00B421DE" w:rsidP="00B421D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ПРИМЕЧАНИЕ:  В связи с тем, что поступление  денежных  средств (вступительные, членские и другие) по бюджету  НП  СРО "Нефтегазизыскания-Альянс на 2017 год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являются расчетными,  допускается  изменение отдель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ных  статей расходов по согласо</w:t>
            </w:r>
            <w:r w:rsidRPr="00B421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ванию с Советом  Некоммерческого Партнерства  в  пределах  общей  сметы расходов,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B421D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утвержденной Общим Собранием.</w:t>
            </w:r>
          </w:p>
          <w:p w:rsidR="00B421DE" w:rsidRDefault="00B421DE" w:rsidP="00B421D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B421DE" w:rsidRDefault="00B421DE" w:rsidP="00B421D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B421DE" w:rsidRDefault="00B421DE" w:rsidP="00B421D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21DE" w:rsidRPr="00B421DE" w:rsidTr="00B421DE">
        <w:trPr>
          <w:trHeight w:val="2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21DE" w:rsidRPr="00B421DE" w:rsidTr="00B421DE">
        <w:trPr>
          <w:trHeight w:val="2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21DE" w:rsidRPr="00B421DE" w:rsidTr="00B421DE">
        <w:trPr>
          <w:trHeight w:val="2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21DE" w:rsidRPr="00B421DE" w:rsidTr="00B421DE">
        <w:trPr>
          <w:trHeight w:val="2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421DE" w:rsidRPr="00B421DE" w:rsidTr="00B421DE">
        <w:trPr>
          <w:trHeight w:val="2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421DE" w:rsidRPr="00B421DE" w:rsidTr="00B421DE">
        <w:trPr>
          <w:trHeight w:val="2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FF28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21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Генеральный директор                                  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DE" w:rsidRPr="00B421DE" w:rsidRDefault="00FF284C" w:rsidP="00B421D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А.А. Ходус</w:t>
            </w:r>
          </w:p>
        </w:tc>
      </w:tr>
      <w:tr w:rsidR="00B421DE" w:rsidRPr="00B421DE" w:rsidTr="00B421DE">
        <w:trPr>
          <w:trHeight w:val="2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421DE" w:rsidRPr="00B421DE" w:rsidTr="00B421DE">
        <w:trPr>
          <w:trHeight w:val="2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1DE" w:rsidRPr="00B421DE" w:rsidRDefault="00B421DE" w:rsidP="00B421D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421DE" w:rsidRDefault="00B421DE"/>
    <w:sectPr w:rsidR="00B421DE" w:rsidSect="00B421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DE"/>
    <w:rsid w:val="00200AA9"/>
    <w:rsid w:val="00482CBE"/>
    <w:rsid w:val="007A45F6"/>
    <w:rsid w:val="00B421DE"/>
    <w:rsid w:val="00BA1546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Ходус</cp:lastModifiedBy>
  <cp:revision>3</cp:revision>
  <cp:lastPrinted>2017-12-14T07:49:00Z</cp:lastPrinted>
  <dcterms:created xsi:type="dcterms:W3CDTF">2017-12-13T11:55:00Z</dcterms:created>
  <dcterms:modified xsi:type="dcterms:W3CDTF">2017-12-14T16:03:00Z</dcterms:modified>
</cp:coreProperties>
</file>